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Отчёт о результатах деятельности финансового управления</w:t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Лесозаводского городского округа за 3 квартал 202</w:t>
      </w:r>
      <w:r>
        <w:rPr>
          <w:rFonts w:hint="default"/>
          <w:b/>
          <w:sz w:val="26"/>
          <w:szCs w:val="26"/>
          <w:lang w:val="ru-RU"/>
        </w:rPr>
        <w:t>2</w:t>
      </w:r>
      <w:r>
        <w:rPr>
          <w:b/>
          <w:sz w:val="26"/>
          <w:szCs w:val="26"/>
        </w:rPr>
        <w:t xml:space="preserve"> года</w:t>
      </w:r>
    </w:p>
    <w:p>
      <w:pPr>
        <w:jc w:val="center"/>
        <w:rPr>
          <w:b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bCs/>
          <w:sz w:val="26"/>
          <w:szCs w:val="26"/>
        </w:rPr>
        <w:t xml:space="preserve">Главным полномочием финансового управления администрации </w:t>
      </w:r>
      <w:r>
        <w:rPr>
          <w:sz w:val="26"/>
          <w:szCs w:val="26"/>
        </w:rPr>
        <w:t>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от 23.12.2021 года № 386 - НПА «О бюджете Лесозаводского городского округа на 2022 год и плановый период 2023 и 2024 годов»в условиях кассового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>
      <w:pPr>
        <w:spacing w:line="360" w:lineRule="auto"/>
        <w:ind w:firstLine="708"/>
        <w:jc w:val="both"/>
        <w:rPr>
          <w:bCs/>
          <w:sz w:val="26"/>
          <w:szCs w:val="26"/>
          <w:highlight w:val="none"/>
        </w:rPr>
      </w:pPr>
      <w:r>
        <w:rPr>
          <w:bCs/>
          <w:sz w:val="26"/>
          <w:szCs w:val="26"/>
          <w:highlight w:val="none"/>
        </w:rPr>
        <w:t>Бюджет городского округа за 9 месяцев 202</w:t>
      </w:r>
      <w:r>
        <w:rPr>
          <w:rFonts w:hint="default"/>
          <w:bCs/>
          <w:sz w:val="26"/>
          <w:szCs w:val="26"/>
          <w:highlight w:val="none"/>
          <w:lang w:val="ru-RU"/>
        </w:rPr>
        <w:t>2</w:t>
      </w:r>
      <w:r>
        <w:rPr>
          <w:bCs/>
          <w:sz w:val="26"/>
          <w:szCs w:val="26"/>
          <w:highlight w:val="none"/>
        </w:rPr>
        <w:t xml:space="preserve"> года по доходам исполнен в сумме </w:t>
      </w:r>
      <w:r>
        <w:rPr>
          <w:rFonts w:hint="default"/>
          <w:bCs/>
          <w:sz w:val="26"/>
          <w:szCs w:val="26"/>
          <w:highlight w:val="none"/>
          <w:lang w:val="ru-RU"/>
        </w:rPr>
        <w:t>1 170</w:t>
      </w:r>
      <w:r>
        <w:rPr>
          <w:bCs/>
          <w:sz w:val="26"/>
          <w:szCs w:val="26"/>
          <w:highlight w:val="none"/>
        </w:rPr>
        <w:t xml:space="preserve">,4 млн. рублей, что составляет </w:t>
      </w:r>
      <w:r>
        <w:rPr>
          <w:rFonts w:hint="default"/>
          <w:bCs/>
          <w:sz w:val="26"/>
          <w:szCs w:val="26"/>
          <w:highlight w:val="none"/>
          <w:lang w:val="ru-RU"/>
        </w:rPr>
        <w:t>75</w:t>
      </w:r>
      <w:r>
        <w:rPr>
          <w:bCs/>
          <w:sz w:val="26"/>
          <w:szCs w:val="26"/>
          <w:highlight w:val="none"/>
        </w:rPr>
        <w:t>,7</w:t>
      </w:r>
      <w:r>
        <w:rPr>
          <w:color w:val="000000"/>
          <w:sz w:val="26"/>
          <w:szCs w:val="26"/>
          <w:highlight w:val="none"/>
        </w:rPr>
        <w:t xml:space="preserve"> % от уточненного на 202</w:t>
      </w:r>
      <w:r>
        <w:rPr>
          <w:rFonts w:hint="default"/>
          <w:color w:val="000000"/>
          <w:sz w:val="26"/>
          <w:szCs w:val="26"/>
          <w:highlight w:val="none"/>
          <w:lang w:val="ru-RU"/>
        </w:rPr>
        <w:t>2</w:t>
      </w:r>
      <w:r>
        <w:rPr>
          <w:color w:val="000000"/>
          <w:sz w:val="26"/>
          <w:szCs w:val="26"/>
          <w:highlight w:val="none"/>
        </w:rPr>
        <w:t xml:space="preserve"> год плана в сумме 1 </w:t>
      </w:r>
      <w:r>
        <w:rPr>
          <w:rFonts w:hint="default"/>
          <w:color w:val="000000"/>
          <w:sz w:val="26"/>
          <w:szCs w:val="26"/>
          <w:highlight w:val="none"/>
          <w:lang w:val="ru-RU"/>
        </w:rPr>
        <w:t>547,1</w:t>
      </w:r>
      <w:r>
        <w:rPr>
          <w:color w:val="000000"/>
          <w:sz w:val="26"/>
          <w:szCs w:val="26"/>
          <w:highlight w:val="none"/>
        </w:rPr>
        <w:t xml:space="preserve"> млн. рублей</w:t>
      </w:r>
      <w:r>
        <w:rPr>
          <w:bCs/>
          <w:sz w:val="26"/>
          <w:szCs w:val="26"/>
          <w:highlight w:val="none"/>
        </w:rPr>
        <w:t>. Рост к соотвутствующему периоду 202</w:t>
      </w:r>
      <w:r>
        <w:rPr>
          <w:rFonts w:hint="default"/>
          <w:bCs/>
          <w:sz w:val="26"/>
          <w:szCs w:val="26"/>
          <w:highlight w:val="none"/>
          <w:lang w:val="ru-RU"/>
        </w:rPr>
        <w:t>1</w:t>
      </w:r>
      <w:r>
        <w:rPr>
          <w:bCs/>
          <w:sz w:val="26"/>
          <w:szCs w:val="26"/>
          <w:highlight w:val="none"/>
        </w:rPr>
        <w:t xml:space="preserve"> года составил </w:t>
      </w:r>
      <w:r>
        <w:rPr>
          <w:rFonts w:hint="default"/>
          <w:bCs/>
          <w:sz w:val="26"/>
          <w:szCs w:val="26"/>
          <w:highlight w:val="none"/>
          <w:lang w:val="ru-RU"/>
        </w:rPr>
        <w:t>204,0</w:t>
      </w:r>
      <w:r>
        <w:rPr>
          <w:bCs/>
          <w:sz w:val="26"/>
          <w:szCs w:val="26"/>
          <w:highlight w:val="none"/>
        </w:rPr>
        <w:t xml:space="preserve"> млн. рублей. </w:t>
      </w:r>
    </w:p>
    <w:p>
      <w:pPr>
        <w:spacing w:line="360" w:lineRule="auto"/>
        <w:ind w:firstLine="708"/>
        <w:jc w:val="both"/>
        <w:rPr>
          <w:rFonts w:hint="default"/>
          <w:bCs/>
          <w:sz w:val="26"/>
          <w:szCs w:val="26"/>
          <w:highlight w:val="none"/>
          <w:lang w:val="ru-RU"/>
        </w:rPr>
      </w:pPr>
      <w:r>
        <w:rPr>
          <w:bCs/>
          <w:sz w:val="26"/>
          <w:szCs w:val="26"/>
          <w:highlight w:val="none"/>
        </w:rPr>
        <w:t>Безвозмездные поступления из вышестоящего бюджета увеличились на</w:t>
      </w:r>
      <w:r>
        <w:rPr>
          <w:rFonts w:hint="default"/>
          <w:bCs/>
          <w:sz w:val="26"/>
          <w:szCs w:val="26"/>
          <w:highlight w:val="none"/>
          <w:lang w:val="ru-RU"/>
        </w:rPr>
        <w:t xml:space="preserve"> 82,5 </w:t>
      </w:r>
      <w:r>
        <w:rPr>
          <w:bCs/>
          <w:sz w:val="26"/>
          <w:szCs w:val="26"/>
          <w:highlight w:val="none"/>
        </w:rPr>
        <w:t xml:space="preserve">млн. рублей  и составили за отчетный период </w:t>
      </w:r>
      <w:r>
        <w:rPr>
          <w:rFonts w:hint="default"/>
          <w:bCs/>
          <w:sz w:val="26"/>
          <w:szCs w:val="26"/>
          <w:highlight w:val="none"/>
          <w:lang w:val="ru-RU"/>
        </w:rPr>
        <w:t xml:space="preserve">675,7 </w:t>
      </w:r>
      <w:r>
        <w:rPr>
          <w:bCs/>
          <w:sz w:val="26"/>
          <w:szCs w:val="26"/>
          <w:highlight w:val="none"/>
        </w:rPr>
        <w:t xml:space="preserve">млн. </w:t>
      </w:r>
      <w:r>
        <w:rPr>
          <w:bCs/>
          <w:sz w:val="26"/>
          <w:szCs w:val="26"/>
          <w:highlight w:val="none"/>
          <w:lang w:val="ru-RU"/>
        </w:rPr>
        <w:t>р</w:t>
      </w:r>
      <w:r>
        <w:rPr>
          <w:bCs/>
          <w:sz w:val="26"/>
          <w:szCs w:val="26"/>
          <w:highlight w:val="none"/>
        </w:rPr>
        <w:t>ублей</w:t>
      </w:r>
      <w:r>
        <w:rPr>
          <w:rFonts w:hint="default"/>
          <w:bCs/>
          <w:sz w:val="26"/>
          <w:szCs w:val="26"/>
          <w:highlight w:val="none"/>
          <w:lang w:val="ru-RU"/>
        </w:rPr>
        <w:t>.</w:t>
      </w:r>
    </w:p>
    <w:p>
      <w:pPr>
        <w:spacing w:line="360" w:lineRule="auto"/>
        <w:ind w:firstLine="708"/>
        <w:jc w:val="both"/>
        <w:rPr>
          <w:bCs/>
          <w:sz w:val="26"/>
          <w:szCs w:val="26"/>
          <w:highlight w:val="none"/>
        </w:rPr>
      </w:pPr>
      <w:r>
        <w:rPr>
          <w:bCs/>
          <w:sz w:val="26"/>
          <w:szCs w:val="26"/>
          <w:highlight w:val="none"/>
        </w:rPr>
        <w:t xml:space="preserve">Налоговые и неналоговые доходы получены в сумме </w:t>
      </w:r>
      <w:r>
        <w:rPr>
          <w:rFonts w:hint="default"/>
          <w:bCs/>
          <w:sz w:val="26"/>
          <w:szCs w:val="26"/>
          <w:highlight w:val="none"/>
          <w:lang w:val="ru-RU"/>
        </w:rPr>
        <w:t>494,7</w:t>
      </w:r>
      <w:r>
        <w:rPr>
          <w:bCs/>
          <w:sz w:val="26"/>
          <w:szCs w:val="26"/>
          <w:highlight w:val="none"/>
        </w:rPr>
        <w:t xml:space="preserve"> млн. рублей,  </w:t>
      </w:r>
      <w:r>
        <w:rPr>
          <w:bCs/>
          <w:sz w:val="26"/>
          <w:szCs w:val="26"/>
          <w:highlight w:val="none"/>
          <w:lang w:val="ru-RU"/>
        </w:rPr>
        <w:t>рост</w:t>
      </w:r>
      <w:r>
        <w:rPr>
          <w:bCs/>
          <w:sz w:val="26"/>
          <w:szCs w:val="26"/>
          <w:highlight w:val="none"/>
        </w:rPr>
        <w:t xml:space="preserve"> к уровню доходов 9 месяцев 202</w:t>
      </w:r>
      <w:r>
        <w:rPr>
          <w:rFonts w:hint="default"/>
          <w:bCs/>
          <w:sz w:val="26"/>
          <w:szCs w:val="26"/>
          <w:highlight w:val="none"/>
          <w:lang w:val="ru-RU"/>
        </w:rPr>
        <w:t>1</w:t>
      </w:r>
      <w:r>
        <w:rPr>
          <w:bCs/>
          <w:sz w:val="26"/>
          <w:szCs w:val="26"/>
          <w:highlight w:val="none"/>
        </w:rPr>
        <w:t xml:space="preserve"> года – </w:t>
      </w:r>
      <w:r>
        <w:rPr>
          <w:rFonts w:hint="default"/>
          <w:bCs/>
          <w:sz w:val="26"/>
          <w:szCs w:val="26"/>
          <w:highlight w:val="none"/>
          <w:lang w:val="ru-RU"/>
        </w:rPr>
        <w:t>121,5</w:t>
      </w:r>
      <w:r>
        <w:rPr>
          <w:bCs/>
          <w:sz w:val="26"/>
          <w:szCs w:val="26"/>
          <w:highlight w:val="none"/>
        </w:rPr>
        <w:t xml:space="preserve"> млн. рублей.</w:t>
      </w:r>
    </w:p>
    <w:p>
      <w:pPr>
        <w:spacing w:line="360" w:lineRule="auto"/>
        <w:ind w:firstLine="709"/>
        <w:jc w:val="both"/>
        <w:rPr>
          <w:bCs/>
          <w:sz w:val="26"/>
          <w:szCs w:val="26"/>
          <w:highlight w:val="none"/>
        </w:rPr>
      </w:pPr>
      <w:r>
        <w:rPr>
          <w:bCs/>
          <w:sz w:val="26"/>
          <w:szCs w:val="26"/>
          <w:highlight w:val="none"/>
        </w:rPr>
        <w:t xml:space="preserve">Доля налоговых и неналоговых доходов в общем объеме доходов местного  бюджета составила  </w:t>
      </w:r>
      <w:r>
        <w:rPr>
          <w:rFonts w:hint="default"/>
          <w:bCs/>
          <w:sz w:val="26"/>
          <w:szCs w:val="26"/>
          <w:highlight w:val="none"/>
          <w:lang w:val="ru-RU"/>
        </w:rPr>
        <w:t>42,3</w:t>
      </w:r>
      <w:r>
        <w:rPr>
          <w:bCs/>
          <w:sz w:val="26"/>
          <w:szCs w:val="26"/>
          <w:highlight w:val="none"/>
        </w:rPr>
        <w:t xml:space="preserve"> %, удельный вес безвозмездных поступлений – </w:t>
      </w:r>
      <w:r>
        <w:rPr>
          <w:rFonts w:hint="default"/>
          <w:bCs/>
          <w:sz w:val="26"/>
          <w:szCs w:val="26"/>
          <w:highlight w:val="none"/>
          <w:lang w:val="ru-RU"/>
        </w:rPr>
        <w:t>57,7</w:t>
      </w:r>
      <w:r>
        <w:rPr>
          <w:bCs/>
          <w:sz w:val="26"/>
          <w:szCs w:val="26"/>
          <w:highlight w:val="none"/>
        </w:rPr>
        <w:t xml:space="preserve"> %.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По расходам бюджет городского округа исполнен на </w:t>
      </w:r>
      <w:r>
        <w:rPr>
          <w:rFonts w:hint="default"/>
          <w:sz w:val="26"/>
          <w:szCs w:val="26"/>
          <w:highlight w:val="none"/>
          <w:lang w:val="ru-RU"/>
        </w:rPr>
        <w:t xml:space="preserve">1 135,8 </w:t>
      </w:r>
      <w:r>
        <w:rPr>
          <w:sz w:val="26"/>
          <w:szCs w:val="26"/>
          <w:highlight w:val="none"/>
        </w:rPr>
        <w:t>млн. рублей,</w:t>
      </w:r>
      <w:r>
        <w:rPr>
          <w:b/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что составляет </w:t>
      </w:r>
      <w:r>
        <w:rPr>
          <w:rFonts w:hint="default"/>
          <w:sz w:val="26"/>
          <w:szCs w:val="26"/>
          <w:highlight w:val="none"/>
          <w:lang w:val="ru-RU"/>
        </w:rPr>
        <w:t>70,6</w:t>
      </w:r>
      <w:r>
        <w:rPr>
          <w:sz w:val="26"/>
          <w:szCs w:val="26"/>
          <w:highlight w:val="none"/>
        </w:rPr>
        <w:t xml:space="preserve"> % от утвержденных годовых ассигнований в сумме 1 </w:t>
      </w:r>
      <w:r>
        <w:rPr>
          <w:rFonts w:hint="default"/>
          <w:sz w:val="26"/>
          <w:szCs w:val="26"/>
          <w:highlight w:val="none"/>
          <w:lang w:val="ru-RU"/>
        </w:rPr>
        <w:t>608,0</w:t>
      </w:r>
      <w:r>
        <w:rPr>
          <w:sz w:val="26"/>
          <w:szCs w:val="26"/>
          <w:highlight w:val="none"/>
        </w:rPr>
        <w:t xml:space="preserve"> мн. рублей. </w:t>
      </w:r>
    </w:p>
    <w:p>
      <w:pPr>
        <w:pStyle w:val="6"/>
        <w:spacing w:line="360" w:lineRule="auto"/>
        <w:ind w:right="-57" w:firstLine="426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Структура расходов бюджета сложилась следующим образом: </w:t>
      </w:r>
    </w:p>
    <w:p>
      <w:pPr>
        <w:pStyle w:val="6"/>
        <w:numPr>
          <w:ilvl w:val="0"/>
          <w:numId w:val="1"/>
        </w:numPr>
        <w:spacing w:line="360" w:lineRule="auto"/>
        <w:ind w:left="-26" w:leftChars="0" w:right="-57" w:firstLine="426" w:firstLineChars="0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 расходы на социально-культурную  сферу –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876,0</w:t>
      </w:r>
      <w:r>
        <w:rPr>
          <w:b w:val="0"/>
          <w:bCs w:val="0"/>
          <w:sz w:val="26"/>
          <w:szCs w:val="26"/>
          <w:highlight w:val="none"/>
        </w:rPr>
        <w:t xml:space="preserve"> млн. рублей или 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77,1</w:t>
      </w:r>
      <w:r>
        <w:rPr>
          <w:b w:val="0"/>
          <w:bCs w:val="0"/>
          <w:sz w:val="26"/>
          <w:szCs w:val="26"/>
          <w:highlight w:val="none"/>
        </w:rPr>
        <w:t xml:space="preserve"> % от общего объема расходов бюджета; </w:t>
      </w:r>
    </w:p>
    <w:p>
      <w:pPr>
        <w:pStyle w:val="6"/>
        <w:numPr>
          <w:ilvl w:val="0"/>
          <w:numId w:val="1"/>
        </w:numPr>
        <w:spacing w:line="360" w:lineRule="auto"/>
        <w:ind w:left="-26" w:leftChars="0" w:right="113" w:firstLine="426" w:firstLineChars="0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>расходы на жилищно-коммунальное хозяйство – 1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08,7</w:t>
      </w:r>
      <w:r>
        <w:rPr>
          <w:b w:val="0"/>
          <w:bCs w:val="0"/>
          <w:sz w:val="26"/>
          <w:szCs w:val="26"/>
          <w:highlight w:val="none"/>
        </w:rPr>
        <w:t xml:space="preserve"> млн. рублей,  удельный вес отрасли в объеме расходов бюджета составил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9,6</w:t>
      </w:r>
      <w:r>
        <w:rPr>
          <w:b w:val="0"/>
          <w:bCs w:val="0"/>
          <w:sz w:val="26"/>
          <w:szCs w:val="26"/>
          <w:highlight w:val="none"/>
        </w:rPr>
        <w:t xml:space="preserve"> %; </w:t>
      </w:r>
    </w:p>
    <w:p>
      <w:pPr>
        <w:pStyle w:val="6"/>
        <w:numPr>
          <w:ilvl w:val="0"/>
          <w:numId w:val="1"/>
        </w:numPr>
        <w:spacing w:line="360" w:lineRule="auto"/>
        <w:ind w:left="-26" w:leftChars="0" w:right="-57" w:firstLine="426" w:firstLineChars="0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 расходы на общегосударственные вопросы –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93,9</w:t>
      </w:r>
      <w:r>
        <w:rPr>
          <w:b w:val="0"/>
          <w:bCs w:val="0"/>
          <w:sz w:val="26"/>
          <w:szCs w:val="26"/>
          <w:highlight w:val="none"/>
        </w:rPr>
        <w:t xml:space="preserve"> млн. рублей (или 8,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3</w:t>
      </w:r>
      <w:r>
        <w:rPr>
          <w:b w:val="0"/>
          <w:bCs w:val="0"/>
          <w:sz w:val="26"/>
          <w:szCs w:val="26"/>
          <w:highlight w:val="none"/>
        </w:rPr>
        <w:t xml:space="preserve"> % от общего объема расходов);</w:t>
      </w:r>
    </w:p>
    <w:p>
      <w:pPr>
        <w:pStyle w:val="6"/>
        <w:numPr>
          <w:ilvl w:val="0"/>
          <w:numId w:val="1"/>
        </w:numPr>
        <w:spacing w:line="360" w:lineRule="auto"/>
        <w:ind w:left="-26" w:leftChars="0" w:right="-57" w:firstLine="426" w:firstLineChars="0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прочие расходы –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56,9</w:t>
      </w:r>
      <w:r>
        <w:rPr>
          <w:b w:val="0"/>
          <w:bCs w:val="0"/>
          <w:sz w:val="26"/>
          <w:szCs w:val="26"/>
          <w:highlight w:val="none"/>
        </w:rPr>
        <w:t xml:space="preserve"> млн. рублей (или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5,0</w:t>
      </w:r>
      <w:r>
        <w:rPr>
          <w:b w:val="0"/>
          <w:bCs w:val="0"/>
          <w:sz w:val="26"/>
          <w:szCs w:val="26"/>
          <w:highlight w:val="none"/>
        </w:rPr>
        <w:t xml:space="preserve"> % от общего объема расходов).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Бюджет исполнен с профицитом в сумме </w:t>
      </w:r>
      <w:r>
        <w:rPr>
          <w:rFonts w:hint="default"/>
          <w:sz w:val="26"/>
          <w:szCs w:val="26"/>
          <w:highlight w:val="none"/>
          <w:lang w:val="ru-RU"/>
        </w:rPr>
        <w:t>34,6</w:t>
      </w:r>
      <w:r>
        <w:rPr>
          <w:sz w:val="26"/>
          <w:szCs w:val="26"/>
          <w:highlight w:val="none"/>
        </w:rPr>
        <w:t xml:space="preserve"> млн. рублей.</w:t>
      </w:r>
    </w:p>
    <w:p>
      <w:pPr>
        <w:pStyle w:val="13"/>
        <w:widowControl/>
        <w:spacing w:line="360" w:lineRule="auto"/>
        <w:ind w:firstLine="708"/>
        <w:outlineLvl w:val="0"/>
        <w:rPr>
          <w:b w:val="0"/>
          <w:sz w:val="26"/>
          <w:szCs w:val="26"/>
          <w:highlight w:val="none"/>
        </w:rPr>
      </w:pPr>
      <w:r>
        <w:rPr>
          <w:b w:val="0"/>
          <w:sz w:val="26"/>
          <w:szCs w:val="26"/>
          <w:highlight w:val="none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>
        <w:rPr>
          <w:rFonts w:hint="default"/>
          <w:b w:val="0"/>
          <w:sz w:val="26"/>
          <w:szCs w:val="26"/>
          <w:highlight w:val="none"/>
          <w:lang w:val="ru-RU"/>
        </w:rPr>
        <w:t>2</w:t>
      </w:r>
      <w:r>
        <w:rPr>
          <w:b w:val="0"/>
          <w:sz w:val="26"/>
          <w:szCs w:val="26"/>
          <w:highlight w:val="none"/>
        </w:rPr>
        <w:t xml:space="preserve"> проект</w:t>
      </w:r>
      <w:r>
        <w:rPr>
          <w:b w:val="0"/>
          <w:sz w:val="26"/>
          <w:szCs w:val="26"/>
          <w:highlight w:val="none"/>
          <w:lang w:val="ru-RU"/>
        </w:rPr>
        <w:t>а</w:t>
      </w:r>
      <w:r>
        <w:rPr>
          <w:b w:val="0"/>
          <w:sz w:val="26"/>
          <w:szCs w:val="26"/>
          <w:highlight w:val="none"/>
        </w:rPr>
        <w:t xml:space="preserve"> решения «О внесении изменений в бюджет Лесозаводского городского округа на 202</w:t>
      </w:r>
      <w:r>
        <w:rPr>
          <w:rFonts w:hint="default"/>
          <w:b w:val="0"/>
          <w:sz w:val="26"/>
          <w:szCs w:val="26"/>
          <w:highlight w:val="none"/>
          <w:lang w:val="ru-RU"/>
        </w:rPr>
        <w:t>2</w:t>
      </w:r>
      <w:r>
        <w:rPr>
          <w:b w:val="0"/>
          <w:sz w:val="26"/>
          <w:szCs w:val="26"/>
          <w:highlight w:val="none"/>
        </w:rPr>
        <w:t xml:space="preserve"> год и плановый период 202</w:t>
      </w:r>
      <w:r>
        <w:rPr>
          <w:rFonts w:hint="default"/>
          <w:b w:val="0"/>
          <w:sz w:val="26"/>
          <w:szCs w:val="26"/>
          <w:highlight w:val="none"/>
          <w:lang w:val="ru-RU"/>
        </w:rPr>
        <w:t>3</w:t>
      </w:r>
      <w:r>
        <w:rPr>
          <w:b w:val="0"/>
          <w:sz w:val="26"/>
          <w:szCs w:val="26"/>
          <w:highlight w:val="none"/>
        </w:rPr>
        <w:t xml:space="preserve"> и 202</w:t>
      </w:r>
      <w:r>
        <w:rPr>
          <w:rFonts w:hint="default"/>
          <w:b w:val="0"/>
          <w:sz w:val="26"/>
          <w:szCs w:val="26"/>
          <w:highlight w:val="none"/>
          <w:lang w:val="ru-RU"/>
        </w:rPr>
        <w:t>4</w:t>
      </w:r>
      <w:r>
        <w:rPr>
          <w:b w:val="0"/>
          <w:sz w:val="26"/>
          <w:szCs w:val="26"/>
          <w:highlight w:val="none"/>
        </w:rPr>
        <w:t xml:space="preserve"> годов» (утвержден</w:t>
      </w:r>
      <w:r>
        <w:rPr>
          <w:b w:val="0"/>
          <w:sz w:val="26"/>
          <w:szCs w:val="26"/>
          <w:highlight w:val="none"/>
          <w:lang w:val="ru-RU"/>
        </w:rPr>
        <w:t>ы</w:t>
      </w:r>
      <w:r>
        <w:rPr>
          <w:b w:val="0"/>
          <w:sz w:val="26"/>
          <w:szCs w:val="26"/>
          <w:highlight w:val="none"/>
        </w:rPr>
        <w:t xml:space="preserve">  решени</w:t>
      </w:r>
      <w:r>
        <w:rPr>
          <w:b w:val="0"/>
          <w:sz w:val="26"/>
          <w:szCs w:val="26"/>
          <w:highlight w:val="none"/>
          <w:lang w:val="ru-RU"/>
        </w:rPr>
        <w:t>я</w:t>
      </w:r>
      <w:r>
        <w:rPr>
          <w:b w:val="0"/>
          <w:sz w:val="26"/>
          <w:szCs w:val="26"/>
          <w:highlight w:val="none"/>
        </w:rPr>
        <w:t>м</w:t>
      </w:r>
      <w:r>
        <w:rPr>
          <w:b w:val="0"/>
          <w:sz w:val="26"/>
          <w:szCs w:val="26"/>
          <w:highlight w:val="none"/>
          <w:lang w:val="ru-RU"/>
        </w:rPr>
        <w:t>и</w:t>
      </w:r>
      <w:r>
        <w:rPr>
          <w:b w:val="0"/>
          <w:sz w:val="26"/>
          <w:szCs w:val="26"/>
          <w:highlight w:val="none"/>
        </w:rPr>
        <w:t xml:space="preserve"> Думы </w:t>
      </w:r>
      <w:r>
        <w:rPr>
          <w:b w:val="0"/>
          <w:sz w:val="26"/>
          <w:szCs w:val="26"/>
          <w:highlight w:val="none"/>
          <w:lang w:val="ru-RU"/>
        </w:rPr>
        <w:t>Лесозаводского</w:t>
      </w:r>
      <w:r>
        <w:rPr>
          <w:rFonts w:hint="default"/>
          <w:b w:val="0"/>
          <w:sz w:val="26"/>
          <w:szCs w:val="26"/>
          <w:highlight w:val="none"/>
          <w:lang w:val="ru-RU"/>
        </w:rPr>
        <w:t xml:space="preserve"> </w:t>
      </w:r>
      <w:r>
        <w:rPr>
          <w:b w:val="0"/>
          <w:sz w:val="26"/>
          <w:szCs w:val="26"/>
          <w:highlight w:val="none"/>
        </w:rPr>
        <w:t>городского округа от 2</w:t>
      </w:r>
      <w:r>
        <w:rPr>
          <w:rFonts w:hint="default"/>
          <w:b w:val="0"/>
          <w:sz w:val="26"/>
          <w:szCs w:val="26"/>
          <w:highlight w:val="none"/>
          <w:lang w:val="ru-RU"/>
        </w:rPr>
        <w:t>8</w:t>
      </w:r>
      <w:r>
        <w:rPr>
          <w:b w:val="0"/>
          <w:sz w:val="26"/>
          <w:szCs w:val="26"/>
          <w:highlight w:val="none"/>
        </w:rPr>
        <w:t>.07.202</w:t>
      </w:r>
      <w:r>
        <w:rPr>
          <w:rFonts w:hint="default"/>
          <w:b w:val="0"/>
          <w:sz w:val="26"/>
          <w:szCs w:val="26"/>
          <w:highlight w:val="none"/>
          <w:lang w:val="ru-RU"/>
        </w:rPr>
        <w:t>2</w:t>
      </w:r>
      <w:r>
        <w:rPr>
          <w:b w:val="0"/>
          <w:sz w:val="26"/>
          <w:szCs w:val="26"/>
          <w:highlight w:val="none"/>
        </w:rPr>
        <w:t xml:space="preserve"> года № </w:t>
      </w:r>
      <w:r>
        <w:rPr>
          <w:rFonts w:hint="default"/>
          <w:b w:val="0"/>
          <w:sz w:val="26"/>
          <w:szCs w:val="26"/>
          <w:highlight w:val="none"/>
          <w:lang w:val="ru-RU"/>
        </w:rPr>
        <w:t>487</w:t>
      </w:r>
      <w:r>
        <w:rPr>
          <w:b w:val="0"/>
          <w:sz w:val="26"/>
          <w:szCs w:val="26"/>
          <w:highlight w:val="none"/>
        </w:rPr>
        <w:t>-НПА</w:t>
      </w:r>
      <w:r>
        <w:rPr>
          <w:rFonts w:hint="default"/>
          <w:b w:val="0"/>
          <w:sz w:val="26"/>
          <w:szCs w:val="26"/>
          <w:highlight w:val="none"/>
          <w:lang w:val="ru-RU"/>
        </w:rPr>
        <w:t xml:space="preserve">, от 22.09.2022 № 530-НПА </w:t>
      </w:r>
      <w:r>
        <w:rPr>
          <w:b w:val="0"/>
          <w:sz w:val="26"/>
          <w:szCs w:val="26"/>
          <w:highlight w:val="none"/>
        </w:rPr>
        <w:t xml:space="preserve">).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Основными направлениями деятельности финансового управления являются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бюджет 2021 года исполняется в разрезе 1</w:t>
      </w:r>
      <w:r>
        <w:rPr>
          <w:rFonts w:hint="default"/>
          <w:sz w:val="26"/>
          <w:szCs w:val="26"/>
          <w:highlight w:val="none"/>
          <w:lang w:val="ru-RU"/>
        </w:rPr>
        <w:t>7</w:t>
      </w:r>
      <w:r>
        <w:rPr>
          <w:sz w:val="26"/>
          <w:szCs w:val="26"/>
          <w:highlight w:val="none"/>
        </w:rPr>
        <w:t xml:space="preserve">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осуществляется контроль за исполнением Плана мероприятий по увеличению доходного потенциала и оптимизации расходов бюджета Лесозаводского городского округа на 2021-2024 годы, утвержденный постановлением администрации городского</w:t>
      </w:r>
      <w:r>
        <w:rPr>
          <w:bCs/>
          <w:sz w:val="26"/>
          <w:szCs w:val="26"/>
          <w:highlight w:val="none"/>
        </w:rPr>
        <w:t xml:space="preserve"> от</w:t>
      </w:r>
      <w:r>
        <w:rPr>
          <w:sz w:val="26"/>
          <w:szCs w:val="26"/>
          <w:highlight w:val="none"/>
        </w:rPr>
        <w:t xml:space="preserve"> 05.02.2021 № 126. </w:t>
      </w:r>
      <w:r>
        <w:rPr>
          <w:bCs/>
          <w:sz w:val="26"/>
          <w:szCs w:val="26"/>
          <w:highlight w:val="none"/>
        </w:rPr>
        <w:t>В рамках исполнения Плана</w:t>
      </w:r>
      <w:r>
        <w:rPr>
          <w:sz w:val="26"/>
          <w:szCs w:val="26"/>
          <w:highlight w:val="none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осуществлились прием и проверка на соответствие контрольным соотношениям бюджетной отчетности главных распорядителей средств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Ежемесячная отчетность по исполнению бюджета Лесозаводского городского округа и отчётность за 9 месяцев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года предоставлены в Министерство финансов Приморского края своевременно в полном объеме требуемых форм. Подготовлен и представлен в КСП и в Думу городского округа анализ исполнения бюджета Лесозаводского городского округа за 9 месяцев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года.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В отчетном квартале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</w:t>
      </w:r>
      <w:r>
        <w:rPr>
          <w:rFonts w:hint="default"/>
          <w:sz w:val="26"/>
          <w:szCs w:val="26"/>
          <w:highlight w:val="none"/>
          <w:lang w:val="ru-RU"/>
        </w:rPr>
        <w:t>30</w:t>
      </w:r>
      <w:r>
        <w:rPr>
          <w:sz w:val="26"/>
          <w:szCs w:val="26"/>
          <w:highlight w:val="none"/>
        </w:rPr>
        <w:t>.0</w:t>
      </w:r>
      <w:r>
        <w:rPr>
          <w:rFonts w:hint="default"/>
          <w:sz w:val="26"/>
          <w:szCs w:val="26"/>
          <w:highlight w:val="none"/>
          <w:lang w:val="ru-RU"/>
        </w:rPr>
        <w:t>1</w:t>
      </w:r>
      <w:r>
        <w:rPr>
          <w:sz w:val="26"/>
          <w:szCs w:val="26"/>
          <w:highlight w:val="none"/>
        </w:rPr>
        <w:t>.20</w:t>
      </w:r>
      <w:r>
        <w:rPr>
          <w:rFonts w:hint="default"/>
          <w:sz w:val="26"/>
          <w:szCs w:val="26"/>
          <w:highlight w:val="none"/>
          <w:lang w:val="ru-RU"/>
        </w:rPr>
        <w:t>20</w:t>
      </w:r>
      <w:r>
        <w:rPr>
          <w:sz w:val="26"/>
          <w:szCs w:val="26"/>
          <w:highlight w:val="none"/>
        </w:rPr>
        <w:t xml:space="preserve"> года № </w:t>
      </w:r>
      <w:r>
        <w:rPr>
          <w:rFonts w:hint="default"/>
          <w:sz w:val="26"/>
          <w:szCs w:val="26"/>
          <w:highlight w:val="none"/>
          <w:lang w:val="ru-RU"/>
        </w:rPr>
        <w:t>108</w:t>
      </w:r>
      <w:r>
        <w:rPr>
          <w:sz w:val="26"/>
          <w:szCs w:val="26"/>
          <w:highlight w:val="none"/>
        </w:rPr>
        <w:t>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</w:t>
      </w:r>
      <w:r>
        <w:rPr>
          <w:sz w:val="26"/>
          <w:szCs w:val="26"/>
          <w:highlight w:val="none"/>
        </w:rPr>
        <w:t xml:space="preserve"> целях предварительного контроля финансовым управлением проведены следующие контрольные мероприятия: 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>
      <w:pPr>
        <w:spacing w:line="360" w:lineRule="auto"/>
        <w:ind w:firstLine="708"/>
        <w:jc w:val="both"/>
        <w:rPr>
          <w:color w:val="FF0000"/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- проверка штатных расписаний и  изменений к нему;</w:t>
      </w:r>
      <w:r>
        <w:rPr>
          <w:color w:val="FF0000"/>
          <w:sz w:val="26"/>
          <w:szCs w:val="26"/>
          <w:highlight w:val="none"/>
        </w:rPr>
        <w:t xml:space="preserve"> 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>
      <w:pPr>
        <w:pStyle w:val="13"/>
        <w:widowControl/>
        <w:tabs>
          <w:tab w:val="left" w:pos="720"/>
        </w:tabs>
        <w:spacing w:line="360" w:lineRule="auto"/>
        <w:outlineLvl w:val="0"/>
        <w:rPr>
          <w:b w:val="0"/>
          <w:sz w:val="26"/>
          <w:szCs w:val="26"/>
          <w:highlight w:val="none"/>
        </w:rPr>
      </w:pPr>
      <w:r>
        <w:rPr>
          <w:b w:val="0"/>
          <w:sz w:val="26"/>
          <w:szCs w:val="26"/>
          <w:highlight w:val="none"/>
        </w:rPr>
        <w:tab/>
      </w:r>
      <w:r>
        <w:rPr>
          <w:b w:val="0"/>
          <w:sz w:val="26"/>
          <w:szCs w:val="26"/>
          <w:highlight w:val="none"/>
        </w:rPr>
        <w:t xml:space="preserve">Всего в 3 квартале текущего года в целях сохранения  устойчивости муниципальных финансов финансовым управлением подготовлены: 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bookmarkStart w:id="2" w:name="_GoBack"/>
      <w:r>
        <w:rPr>
          <w:sz w:val="26"/>
          <w:szCs w:val="26"/>
          <w:highlight w:val="none"/>
        </w:rPr>
        <w:t xml:space="preserve">- 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проект</w:t>
      </w:r>
      <w:r>
        <w:rPr>
          <w:sz w:val="26"/>
          <w:szCs w:val="26"/>
          <w:highlight w:val="none"/>
          <w:lang w:val="ru-RU"/>
        </w:rPr>
        <w:t>а</w:t>
      </w:r>
      <w:r>
        <w:rPr>
          <w:sz w:val="26"/>
          <w:szCs w:val="26"/>
          <w:highlight w:val="none"/>
        </w:rPr>
        <w:t xml:space="preserve"> решения Думы городского округа; </w:t>
      </w:r>
      <w:bookmarkStart w:id="0" w:name="OLE_LINK1"/>
      <w:bookmarkStart w:id="1" w:name="OLE_LINK2"/>
    </w:p>
    <w:bookmarkEnd w:id="2"/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- 2 проекта постановлений администрации городского округа;</w:t>
      </w:r>
    </w:p>
    <w:bookmarkEnd w:id="0"/>
    <w:bookmarkEnd w:id="1"/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</w:t>
      </w:r>
      <w:r>
        <w:rPr>
          <w:rFonts w:hint="default"/>
          <w:sz w:val="26"/>
          <w:szCs w:val="26"/>
          <w:highlight w:val="none"/>
          <w:lang w:val="ru-RU"/>
        </w:rPr>
        <w:t>10</w:t>
      </w:r>
      <w:r>
        <w:rPr>
          <w:sz w:val="26"/>
          <w:szCs w:val="26"/>
          <w:highlight w:val="none"/>
        </w:rPr>
        <w:t xml:space="preserve"> приказ</w:t>
      </w:r>
      <w:r>
        <w:rPr>
          <w:sz w:val="26"/>
          <w:szCs w:val="26"/>
          <w:highlight w:val="none"/>
          <w:lang w:val="ru-RU"/>
        </w:rPr>
        <w:t>ов</w:t>
      </w:r>
      <w:r>
        <w:rPr>
          <w:sz w:val="26"/>
          <w:szCs w:val="26"/>
          <w:highlight w:val="none"/>
        </w:rPr>
        <w:t xml:space="preserve"> финансового управления.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отчетном периоде в «Бюджет для граждан» на сайте Лесозаводского городского округа в сети Интернет вносились изменения по бюджету Лесозаводского городского округа на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и плановый период 202</w:t>
      </w:r>
      <w:r>
        <w:rPr>
          <w:rFonts w:hint="default"/>
          <w:sz w:val="26"/>
          <w:szCs w:val="26"/>
          <w:highlight w:val="none"/>
          <w:lang w:val="ru-RU"/>
        </w:rPr>
        <w:t>3</w:t>
      </w:r>
      <w:r>
        <w:rPr>
          <w:sz w:val="26"/>
          <w:szCs w:val="26"/>
          <w:highlight w:val="none"/>
        </w:rPr>
        <w:t xml:space="preserve"> и 202</w:t>
      </w:r>
      <w:r>
        <w:rPr>
          <w:rFonts w:hint="default"/>
          <w:sz w:val="26"/>
          <w:szCs w:val="26"/>
          <w:highlight w:val="none"/>
          <w:lang w:val="ru-RU"/>
        </w:rPr>
        <w:t>4</w:t>
      </w:r>
      <w:r>
        <w:rPr>
          <w:sz w:val="26"/>
          <w:szCs w:val="26"/>
          <w:highlight w:val="none"/>
        </w:rPr>
        <w:t xml:space="preserve"> годов, подготовлен  и размещён отчёт об исполнении бюджета Лесозаводского городского округа за 202</w:t>
      </w:r>
      <w:r>
        <w:rPr>
          <w:rFonts w:hint="default"/>
          <w:sz w:val="26"/>
          <w:szCs w:val="26"/>
          <w:highlight w:val="none"/>
          <w:lang w:val="ru-RU"/>
        </w:rPr>
        <w:t>1</w:t>
      </w:r>
      <w:r>
        <w:rPr>
          <w:sz w:val="26"/>
          <w:szCs w:val="26"/>
          <w:highlight w:val="none"/>
        </w:rPr>
        <w:t xml:space="preserve"> год. Информация, размещенная в разделе «Бюджет для граждан», представлена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августе-сентябре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>г. проведена работа с главными распорядителями бюджетных средств  и главными администраторами источников доходов по формированию проекта бюджета Лесозаводского городского округа на 202</w:t>
      </w:r>
      <w:r>
        <w:rPr>
          <w:rFonts w:hint="default"/>
          <w:sz w:val="26"/>
          <w:szCs w:val="26"/>
          <w:highlight w:val="none"/>
          <w:lang w:val="ru-RU"/>
        </w:rPr>
        <w:t>3</w:t>
      </w:r>
      <w:r>
        <w:rPr>
          <w:sz w:val="26"/>
          <w:szCs w:val="26"/>
          <w:highlight w:val="none"/>
        </w:rPr>
        <w:t xml:space="preserve"> год и плановый период 202</w:t>
      </w:r>
      <w:r>
        <w:rPr>
          <w:rFonts w:hint="default"/>
          <w:sz w:val="26"/>
          <w:szCs w:val="26"/>
          <w:highlight w:val="none"/>
          <w:lang w:val="ru-RU"/>
        </w:rPr>
        <w:t>4</w:t>
      </w:r>
      <w:r>
        <w:rPr>
          <w:sz w:val="26"/>
          <w:szCs w:val="26"/>
          <w:highlight w:val="none"/>
        </w:rPr>
        <w:t xml:space="preserve"> и 202</w:t>
      </w:r>
      <w:r>
        <w:rPr>
          <w:rFonts w:hint="default"/>
          <w:sz w:val="26"/>
          <w:szCs w:val="26"/>
          <w:highlight w:val="none"/>
          <w:lang w:val="ru-RU"/>
        </w:rPr>
        <w:t>5</w:t>
      </w:r>
      <w:r>
        <w:rPr>
          <w:sz w:val="26"/>
          <w:szCs w:val="26"/>
          <w:highlight w:val="none"/>
        </w:rPr>
        <w:t xml:space="preserve"> годов.</w:t>
      </w: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Начальник финансового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В.Г. Синюкова</w:t>
      </w:r>
    </w:p>
    <w:p/>
    <w:p/>
    <w:p/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851" w:right="851" w:bottom="851" w:left="1418" w:header="720" w:footer="720" w:gutter="0"/>
      <w:paperSrc w:first="15" w:other="1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26196"/>
    <w:multiLevelType w:val="multilevel"/>
    <w:tmpl w:val="52926196"/>
    <w:lvl w:ilvl="0" w:tentative="0">
      <w:start w:val="1"/>
      <w:numFmt w:val="bullet"/>
      <w:lvlText w:val=""/>
      <w:lvlJc w:val="left"/>
      <w:pPr>
        <w:ind w:left="61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38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05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7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98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21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3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58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37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5"/>
    <w:rsid w:val="000130BC"/>
    <w:rsid w:val="00016D95"/>
    <w:rsid w:val="000300A1"/>
    <w:rsid w:val="000355A2"/>
    <w:rsid w:val="00080F37"/>
    <w:rsid w:val="000B4690"/>
    <w:rsid w:val="000C5A49"/>
    <w:rsid w:val="000D6543"/>
    <w:rsid w:val="00106DBE"/>
    <w:rsid w:val="00175439"/>
    <w:rsid w:val="0017734C"/>
    <w:rsid w:val="00184CF7"/>
    <w:rsid w:val="00195B16"/>
    <w:rsid w:val="001C43E2"/>
    <w:rsid w:val="001C7B1B"/>
    <w:rsid w:val="001D3967"/>
    <w:rsid w:val="001D6845"/>
    <w:rsid w:val="002103BE"/>
    <w:rsid w:val="002148E1"/>
    <w:rsid w:val="002176AA"/>
    <w:rsid w:val="00274EAA"/>
    <w:rsid w:val="002B7AC4"/>
    <w:rsid w:val="003037AC"/>
    <w:rsid w:val="00354543"/>
    <w:rsid w:val="0035645E"/>
    <w:rsid w:val="00374271"/>
    <w:rsid w:val="0038188C"/>
    <w:rsid w:val="00383776"/>
    <w:rsid w:val="003E611F"/>
    <w:rsid w:val="00401577"/>
    <w:rsid w:val="00405B6A"/>
    <w:rsid w:val="004302A7"/>
    <w:rsid w:val="004475AA"/>
    <w:rsid w:val="0047764E"/>
    <w:rsid w:val="004800E1"/>
    <w:rsid w:val="005266A5"/>
    <w:rsid w:val="005B1665"/>
    <w:rsid w:val="005B1BE1"/>
    <w:rsid w:val="005B4785"/>
    <w:rsid w:val="005B6614"/>
    <w:rsid w:val="00600601"/>
    <w:rsid w:val="006346A8"/>
    <w:rsid w:val="0069505C"/>
    <w:rsid w:val="006B7182"/>
    <w:rsid w:val="007207D5"/>
    <w:rsid w:val="007A25BC"/>
    <w:rsid w:val="008118B4"/>
    <w:rsid w:val="00820C96"/>
    <w:rsid w:val="00822D6A"/>
    <w:rsid w:val="008633BA"/>
    <w:rsid w:val="008740FC"/>
    <w:rsid w:val="008A6FCF"/>
    <w:rsid w:val="008B003F"/>
    <w:rsid w:val="008C32EB"/>
    <w:rsid w:val="008C678A"/>
    <w:rsid w:val="008E22CA"/>
    <w:rsid w:val="00933C25"/>
    <w:rsid w:val="0098295E"/>
    <w:rsid w:val="00984D86"/>
    <w:rsid w:val="009C52E5"/>
    <w:rsid w:val="009E5AFA"/>
    <w:rsid w:val="00A505C9"/>
    <w:rsid w:val="00A74263"/>
    <w:rsid w:val="00A7696E"/>
    <w:rsid w:val="00AE350C"/>
    <w:rsid w:val="00B62CBB"/>
    <w:rsid w:val="00B630A2"/>
    <w:rsid w:val="00B64F59"/>
    <w:rsid w:val="00B67EE3"/>
    <w:rsid w:val="00B953A6"/>
    <w:rsid w:val="00BE24F1"/>
    <w:rsid w:val="00C251C1"/>
    <w:rsid w:val="00C616B6"/>
    <w:rsid w:val="00C77379"/>
    <w:rsid w:val="00C862EE"/>
    <w:rsid w:val="00CC5CA9"/>
    <w:rsid w:val="00CD7728"/>
    <w:rsid w:val="00CD7A00"/>
    <w:rsid w:val="00CE7E27"/>
    <w:rsid w:val="00CF70F4"/>
    <w:rsid w:val="00D236AB"/>
    <w:rsid w:val="00D50B56"/>
    <w:rsid w:val="00D706F0"/>
    <w:rsid w:val="00DD76F7"/>
    <w:rsid w:val="00DF7FD8"/>
    <w:rsid w:val="00E141F4"/>
    <w:rsid w:val="00E23B0E"/>
    <w:rsid w:val="00E5352F"/>
    <w:rsid w:val="00EE68C4"/>
    <w:rsid w:val="00EF6A68"/>
    <w:rsid w:val="00F310DC"/>
    <w:rsid w:val="00F36C12"/>
    <w:rsid w:val="00F37620"/>
    <w:rsid w:val="00F470E3"/>
    <w:rsid w:val="00F6055C"/>
    <w:rsid w:val="00FA0BC5"/>
    <w:rsid w:val="00FA5F48"/>
    <w:rsid w:val="00FB6741"/>
    <w:rsid w:val="00FC4CEC"/>
    <w:rsid w:val="00FF53FF"/>
    <w:rsid w:val="07C70173"/>
    <w:rsid w:val="0C6154F3"/>
    <w:rsid w:val="104366D6"/>
    <w:rsid w:val="19915EB1"/>
    <w:rsid w:val="1DB55533"/>
    <w:rsid w:val="21352FFF"/>
    <w:rsid w:val="30130EE8"/>
    <w:rsid w:val="3CE94582"/>
    <w:rsid w:val="426306D8"/>
    <w:rsid w:val="44602614"/>
    <w:rsid w:val="475B2B3F"/>
    <w:rsid w:val="569117E8"/>
    <w:rsid w:val="59C81E31"/>
    <w:rsid w:val="69AE0348"/>
    <w:rsid w:val="6DD864C0"/>
    <w:rsid w:val="6EE22CA9"/>
    <w:rsid w:val="75D019F0"/>
    <w:rsid w:val="78CE6B33"/>
    <w:rsid w:val="7EC806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8"/>
    <w:uiPriority w:val="99"/>
    <w:pPr>
      <w:jc w:val="both"/>
    </w:pPr>
    <w:rPr>
      <w:sz w:val="24"/>
    </w:rPr>
  </w:style>
  <w:style w:type="paragraph" w:styleId="6">
    <w:name w:val="Title"/>
    <w:basedOn w:val="1"/>
    <w:link w:val="11"/>
    <w:qFormat/>
    <w:uiPriority w:val="99"/>
    <w:pPr>
      <w:jc w:val="center"/>
    </w:pPr>
    <w:rPr>
      <w:b/>
      <w:bCs/>
      <w:sz w:val="28"/>
      <w:szCs w:val="24"/>
    </w:rPr>
  </w:style>
  <w:style w:type="paragraph" w:styleId="7">
    <w:name w:val="foot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Основной текст Знак"/>
    <w:basedOn w:val="2"/>
    <w:link w:val="5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9">
    <w:name w:val="Верхний колонтитул Знак"/>
    <w:basedOn w:val="2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Название Знак"/>
    <w:basedOn w:val="2"/>
    <w:link w:val="6"/>
    <w:qFormat/>
    <w:uiPriority w:val="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paragraph" w:customStyle="1" w:styleId="13">
    <w:name w:val="ConsPlusTitle"/>
    <w:qFormat/>
    <w:uiPriority w:val="0"/>
    <w:pPr>
      <w:widowControl w:val="0"/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b/>
      <w:sz w:val="28"/>
      <w:szCs w:val="20"/>
      <w:lang w:val="ru-RU" w:eastAsia="ru-RU" w:bidi="ar-SA"/>
    </w:rPr>
  </w:style>
  <w:style w:type="paragraph" w:customStyle="1" w:styleId="14">
    <w:name w:val="ConsPlusCell"/>
    <w:qFormat/>
    <w:uiPriority w:val="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1032</Words>
  <Characters>5887</Characters>
  <Lines>49</Lines>
  <Paragraphs>13</Paragraphs>
  <TotalTime>21</TotalTime>
  <ScaleCrop>false</ScaleCrop>
  <LinksUpToDate>false</LinksUpToDate>
  <CharactersWithSpaces>6906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2021-10-04T04:42:00Z</dcterms:created>
  <dc:creator>Елена</dc:creator>
  <cp:lastModifiedBy>user</cp:lastModifiedBy>
  <cp:lastPrinted>2018-07-25T04:16:00Z</cp:lastPrinted>
  <dcterms:modified xsi:type="dcterms:W3CDTF">2022-10-16T23:02:31Z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BC77298081124ED79B7B0237F0E9B9D8</vt:lpwstr>
  </property>
</Properties>
</file>